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Ogłoszenie nr 6519 - 2017 z dnia 2017-01-11 r.</w:t>
      </w:r>
    </w:p>
    <w:p w:rsidR="00D452FC" w:rsidRPr="00D452FC" w:rsidRDefault="00D452FC" w:rsidP="00D452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452F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Dąbrowa Białostocka: Dostawa leków.</w:t>
      </w:r>
      <w:r w:rsidRPr="00D452FC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  <w:t>OGŁOSZENIE O ZAMÓWIENIU - Dostawy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Zamieszczanie ogłoszenia: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obowiązkowe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Ogłoszenie dotyczy: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zamówienia publicznego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Zamówienie dotyczy projektu lub programu współfinansowanego ze środków Unii Europejskiej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Nazwa projektu lub programu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Pzp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>, nie mniejszy niż 30%, osób zatrudnionych przez zakłady pracy chronionej lub wykonawców albo ich jednostki (w %)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452F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Postępowanie przeprowadza centralny zamawiający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Postępowanie przeprowadza podmiot, któremu zamawiający powierzył/powierzyli przeprowadzenie postępowania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Informacje na temat podmiotu któremu zamawiający powierzył/powierzyli prowadzenie postępowania: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Postępowanie jest przeprowadzane wspólnie przez zamawiających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Postępowanie jest przeprowadzane wspólnie z zamawiającymi z innych państw członkowskich Unii Europejskiej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przypadku przeprowadzania postępowania wspólnie z zamawiającymi z innych państw członkowskich Unii Europejskiej – mające zastosowanie krajowe prawo zamówień publicznych: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Informacje dodatkowe:</w:t>
      </w:r>
    </w:p>
    <w:p w:rsidR="00D452FC" w:rsidRPr="00D452FC" w:rsidRDefault="00D452FC" w:rsidP="00D452F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I. 1) NAZWA I ADRES: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Samodzielny Publiczny Zakład Opieki Zdrowotnej, krajowy numer identyfikacyjny 5058303700000, ul. ul. M. C. Skłodowskiej  15, 16200   Dąbrowa Białostocka, woj. podlaskie, państwo Polska, tel. 857 121 206, e-mail spzoz@home.pl, faks 085 7121206 w. 36.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Adres strony internetowej (URL): www.spzoz.pl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I. 2) RODZAJ ZAMAWIAJĄCEGO: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Inny: Samodzielny Publiczny Zakład Opieki Zdrowotnej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I.3) WSPÓLNE UDZIELANIE ZAMÓWIENIA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b/>
          <w:bCs/>
          <w:i/>
          <w:iCs/>
          <w:color w:val="000000"/>
          <w:sz w:val="16"/>
          <w:szCs w:val="16"/>
        </w:rPr>
        <w:t>(jeżeli dotyczy)</w:t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I.4) KOMUNIKACJA: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Nieograniczony, pełny i bezpośredni dostęp do dokumentów z postępowania można uzyskać pod adresem (URL)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tak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www.spzoz.home.pl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Adres strony internetowej, na której zamieszczona będzie specyfikacja istotnych warunków zamówienia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Dostęp do dokumentów z postępowania jest ograniczony - więcej informacji można uzyskać pod adresem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Oferty lub wnioski o dopuszczenie do udziału w postępowaniu należy przesyłać: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Elektronicznie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adres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Dopuszczone jest przesłanie ofert lub wniosków o dopuszczenie do udziału w postępowaniu w inny sposób: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Wymagane jest przesłanie ofert lub wniosków o dopuszczenie do udziału w postępowaniu w inny sposób: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tak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Inny sposób: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Ofertę należy złożyć osobiście lub przesłać za pośrednictwem poczty lub firmy kurierskiej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lastRenderedPageBreak/>
        <w:t>Adres: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Samodzielny Publiczny Zakład Opieki Zdrowotnej , ul. M.C. Skłodowskiej 15,16-200 Dąbrowa Białostocka . Sekretariat.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Komunikacja elektroniczna wymaga korzystania z narzędzi i urządzeń lub formatów plików, które nie są ogólnie dostępne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Nieograniczony, pełny, bezpośredni i bezpłatny dostęp do tych narzędzi można uzyskać pod adresem: (URL)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452F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SEKCJA II: PRZEDMIOT ZAMÓWIENIA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II.1) Nazwa nadana zamówieniu przez zamawiającego: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Dostawa leków.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Numer referencyjny: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SPZOZ/leki/01/17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Przed wszczęciem postępowania o udzielenie zamówienia przeprowadzono dialog techniczny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II.2) Rodzaj zamówienia: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dostawy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II.3) Informacja o możliwości składania ofert częściowych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Zamówienie podzielone jest na części: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Tak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Oferty lub wnioski o dopuszczenie do udziału w postępowaniu można składać w odniesieniu do: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wszystkich części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II.4) Krótki opis przedmiotu zamówienia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 )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 w przypadku partnerstwa innowacyjnego - określenie zapotrzebowania na innowacyjny produkt, usługę lub roboty budowlane: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Przedmiotem zamówienia jest dostawa leków do apteki szpitalnej SP ZOZ w Dąbrowie Białostockiej Pełny opis przedmiotu zamówienia zawarty jest w załączniku nr 2 do SIWZ – Formularz asortymentowo – cenowy.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II.5) Główny kod CPV: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33600000-6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II.6) Całkowita wartość zamówienia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(jeżeli zamawiający podaje informacje o wartości zamówienia)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Wartość bez VAT: 505574.96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Waluta: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(w przypadku umów ramowych lub dynamicznego systemu zakupów – szacunkowa całkowita maksymalna wartość w całym okresie obowiązywania umowy ramowej lub dynamicznego systemu zakupów)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II.7) Czy przewiduje się udzielenie zamówień, o których mowa w art. 67 ust. 1 </w:t>
      </w:r>
      <w:proofErr w:type="spellStart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pkt</w:t>
      </w:r>
      <w:proofErr w:type="spellEnd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 6 i 7 lub w art. 134 ust. 6 </w:t>
      </w:r>
      <w:proofErr w:type="spellStart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pkt</w:t>
      </w:r>
      <w:proofErr w:type="spellEnd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 3 ustawy </w:t>
      </w:r>
      <w:proofErr w:type="spellStart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Pzp</w:t>
      </w:r>
      <w:proofErr w:type="spellEnd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II.8) Okres, w którym realizowane będzie zamówienie lub okres, na który została zawarta umowa ramowa lub okres, na który został ustanowiony dynamiczny system zakupów: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Okres w miesiącach: 12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II.9) Informacje dodatkowe: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452F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SEKCJA III: INFORMACJE O CHARAKTERZE PRAWNYM, EKONOMICZNYM, FINANSOWYM I TECHNICZNYM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III.1) WARUNKI UDZIAŁU W POSTĘPOWANIU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III.1.1) Kompetencje lub uprawnienia do prowadzenia określonej działalności zawodowej, o ile wynika to z odrębnych przepisów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Określenie warunków: Zamawiający uzna warunek za spełniony , jeśli Wykonawca wykaże, że posiada zezwolenie na prowadzenie hurtowni farmaceutycznej zgodnie z ustawą z dnia 6 września 2001r. Prawo farmaceutyczne (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Dz.U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 xml:space="preserve">. z 2013r poz. 1245 z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późn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>. zm.)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III.1.2) Sytuacja finansowa lub ekonomiczna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Określenie warunków: Zamawiający nie określa wymagań w tym zakresie.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 Zamawiający nie określa wymagań w tym zakresie.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III.1.3) Zdolność techniczna lub zawodowa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Określenie warunków: Zamawiający nie określa wymagań w tym zakresie.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III.2) PODSTAWY WYKLUCZENIA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III.2.1) Podstawy wykluczenia określone w art. 24 ust. 1 ustawy </w:t>
      </w:r>
      <w:proofErr w:type="spellStart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Pzp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III.2.2) Zamawiający przewiduje wykluczenie wykonawcy na podstawie art. 24 ust. 5 ustawy </w:t>
      </w:r>
      <w:proofErr w:type="spellStart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Pzp</w:t>
      </w:r>
      <w:proofErr w:type="spellEnd"/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tak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Zamawiający przewiduje następujące fakultatywne podstawy wykluczenia: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(podstawa wykluczenia określona w art. 24 ust. 5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pkt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 xml:space="preserve"> 1 ustawy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Pzp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>)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(podstawa wykluczenia określona w art. 24 ust. 5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pkt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 xml:space="preserve"> 3 ustawy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Pzp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>)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Oświadczenie o niepodleganiu wykluczeniu oraz spełnianiu warunków udziału w postępowaniu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tak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Oświadczenie o spełnianiu kryteriów selekcji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III.4) WYKAZ OŚWIADCZEŃ LUB DOKUMENTÓW , SKŁADANYCH PRZEZ WYKONAWCĘ W POSTĘPOWANIU NA WEZWANIE ZAMAWIAJACEGO W CELU POTWIERDZENIA OKOLICZNOŚCI, O KTÓRYCH MOWA W ART. 25 UST. 1 PKT 3 USTAWY PZP: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pkt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 xml:space="preserve"> 1 ustawy.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III.5) WYKAZ OŚWIADCZEŃ LUB DOKUMENTÓW SKŁADANYCH PRZEZ WYKONAWCĘ W POSTĘPOWANIU NA WEZWANIE ZAMAWIAJACEGO W CELU POTWIERDZENIA OKOLICZNOŚCI, O KTÓRYCH MOWA W ART. 25 UST. 1 PKT 1 USTAWY PZP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III.5.1) W ZAKRESIE SPEŁNIANIA WARUNKÓW UDZIAŁU W POSTĘPOWANIU: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Zezwolenie na prowadzenie hurtowni farmaceutycznej zgodnie z ustawą z dnia 06.09.2001r. Prawo farmaceutyczne (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Dz.U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 xml:space="preserve">.) z 2013 poz. 1245 z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późn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>. zm. )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III.5.2) W ZAKRESIE KRYTERIÓW SELEKCJI: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III.6) WYKAZ OŚWIADCZEŃ LUB DOKUMENTÓW SKŁADANYCH PRZEZ WYKONAWCĘ W POSTĘPOWANIU NA WEZWANIE ZAMAWIAJACEGO W CELU POTWIERDZENIA OKOLICZNOŚCI, O KTÓRYCH MOWA W ART. 25 UST. 1 PKT 2 USTAWY PZP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III.7) INNE DOKUMENTY NIE WYMIENIONE W </w:t>
      </w:r>
      <w:proofErr w:type="spellStart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pkt</w:t>
      </w:r>
      <w:proofErr w:type="spellEnd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 III.3) - III.6)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1.Formularz ofertowy - który należy sporządzić wg wzoru załączonego przez Zamawiającego – załącznik nr 1 do SIWZ. 3.Formularz asortymentowo – cenowy - załącznik nr 2 do SIWZ 4.Pełnomocnictwa osób podpisujących ofertę do podejmowania zobowiązań w imieniu Wykonawcy składającego ofertę, o ile nie wynikają z przepisów prawa lub innych dokumentów dołączonych do oferty. Pełnomocnictwo winno być załączone do oferty w formie oryginału lub kopii notarialnie poświadczonej za zgodność z oryginałem. Dopuszczalne jest również dołączenie kopi pełnomocnictwa poświadczonej za zgodność z oryginałem przez mocodawcę. 5.W przypadku, gdy ofertę składają wykonawcy ubiegający się wspólnie o udzielenie zamówienia, wymagane jest załączenie dokumentu pełnomocnictwa określającego zakres umocowania pełnomocnika ustanowionego do reprezentowania ich w postępowaniu lub do reprezentowania ich w postępowaniu oraz zawarcia umowy w sprawie przedmiotowego zamówienia publicznego, w myśl art. 23 ustawy Prawo zamówień publicznych.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452F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SEKCJA IV: PROCEDURA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IV.1) OPIS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IV.1.1) Tryb udzielenia zamówienia: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przetarg nieograniczony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IV.1.2) Zamawiający żąda wniesienia wadium: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IV.1.3) Przewiduje się udzielenie zaliczek na poczet wykonania zamówienia: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IV.1.4) Wymaga się złożenia ofert w postaci katalogów elektronicznych lub dołączenia do ofert katalogów elektronicznych: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Dopuszcza się złożenie ofert w postaci katalogów elektronicznych lub dołączenia do ofert katalogów elektronicznych: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IV.1.5.) Wymaga się złożenia oferty wariantowej: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Dopuszcza się złożenie oferty wariantowej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Złożenie oferty wariantowej dopuszcza się tylko z jednoczesnym złożeniem oferty zasadniczej: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IV.1.6) Przewidywana liczba wykonawców, którzy zostaną zaproszeni do udziału w postępowaniu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(przetarg ograniczony, negocjacje z ogłoszeniem, dialog konkurencyjny, partnerstwo innowacyjne)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Liczba wykonawców 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Przewidywana minimalna liczba wykonawców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Maksymalna liczba wykonawców 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Kryteria selekcji wykonawców: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IV.1.7) Informacje na temat umowy ramowej lub dynamicznego systemu zakupów: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Umowa ramowa będzie zawarta: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Czy przewiduje się ograniczenie liczby uczestników umowy ramowej: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Zamówienie obejmuje ustanowienie dynamicznego systemu zakupów: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lastRenderedPageBreak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 ramach umowy ramowej/dynamicznego systemu zakupów dopuszcza się złożenie ofert w formie katalogów elektronicznych: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Przewiduje się pobranie ze złożonych katalogów elektronicznych informacji potrzebnych do sporządzenia ofert w ramach umowy ramowej/dynamicznego systemu zakupów: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IV.1.8) Aukcja elektroniczna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Przewidziane jest przeprowadzenie aukcji elektronicznej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(przetarg nieograniczony, przetarg ograniczony, negocjacje z ogłoszeniem)</w:t>
      </w:r>
      <w:r w:rsidRPr="00D452FC">
        <w:rPr>
          <w:rFonts w:ascii="Tahoma" w:eastAsia="Times New Roman" w:hAnsi="Tahoma" w:cs="Tahoma"/>
          <w:i/>
          <w:i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Należy wskazać elementy, których wartości będą przedmiotem aukcji elektronicznej: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Przewiduje się ograniczenia co do przedstawionych wartości, wynikające z opisu przedmiotu zamówienia: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Należy podać, które informacje zostaną udostępnione wykonawcom w trakcie aukcji elektronicznej oraz jaki będzie termin ich udostępnienia: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dotyczące przebiegu aukcji elektronicznej: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Jaki jest przewidziany sposób postępowania w toku aukcji elektronicznej i jakie będą warunki, na jakich wykonawcy będą mogli licytować (minimalne wysokości postąpień):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dotyczące wykorzystywanego sprzętu elektronicznego, rozwiązań i specyfikacji technicznych w zakresie połączeń: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Wymagania dotyczące rejestracji i identyfikacji wykonawców w aukcji elektronicznej: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o liczbie etapów aukcji elektronicznej i czasie ich trwania: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D452FC" w:rsidRPr="00D452FC" w:rsidTr="00D45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D452FC" w:rsidRPr="00D452FC" w:rsidTr="00D45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Czy wykonawcy, którzy nie złożyli nowych postąpień, zostaną zakwalifikowani do następnego etapu: 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Warunki zamknięcia aukcji elektronicznej: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IV.2) KRYTERIA OCENY OFERT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IV.2.1) Kryteria oceny ofert: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D452FC" w:rsidRPr="00D452FC" w:rsidTr="00D45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D452FC" w:rsidRPr="00D452FC" w:rsidTr="00D45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IV.2.3) Zastosowanie procedury, o której mowa w art. 24aa ust. 1 ustawy </w:t>
      </w:r>
      <w:proofErr w:type="spellStart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Pzp</w:t>
      </w:r>
      <w:proofErr w:type="spellEnd"/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(przetarg nieograniczony)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IV.3) Negocjacje z ogłoszeniem, dialog konkurencyjny, partnerstwo innowacyjne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IV.3.1) Informacje na temat negocjacji z ogłoszeniem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Minimalne wymagania, które muszą spełniać wszystkie oferty: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Przewidziane jest zastrzeżenie prawa do udzielenia zamówienia na podstawie ofert wstępnych bez przeprowadzenia negocjacji 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Przewidziany jest podział negocjacji na etapy w celu ograniczenia liczby ofert: 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Należy podać informacje na temat etapów negocjacji (w tym liczbę etapów):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IV.3.2) Informacje na temat dialogu konkurencyjnego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Opis potrzeb i wymagań zamawiającego lub informacja o sposobie uzyskania tego opisu: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Wstępny harmonogram postępowania: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Podział dialogu na etapy w celu ograniczenia liczby rozwiązań: 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Należy podać informacje na temat etapów dialogu: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IV.3.3) Informacje na temat partnerstwa innowacyjnego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Elementy opisu przedmiotu zamówienia definiujące minimalne wymagania, którym muszą odpowiadać wszystkie oferty: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lastRenderedPageBreak/>
        <w:t>Informacje dodatkowe: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IV.4) Licytacja elektroniczna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Adres strony internetowej, na której będzie prowadzona licytacja elektroniczna: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Adres strony internetowej, na której jest dostępny opis przedmiotu zamówienia w licytacji elektronicznej: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Wymagania dotyczące rejestracji i identyfikacji wykonawców w licytacji elektronicznej, w tym wymagania techniczne urządzeń informatycznych: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Sposób postępowania w toku licytacji elektronicznej, w tym określenie minimalnych wysokości postąpień: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Informacje o liczbie etapów licytacji elektronicznej i czasie ich trwania: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D452FC" w:rsidRPr="00D452FC" w:rsidTr="00D45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D452FC" w:rsidRPr="00D452FC" w:rsidTr="00D45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Wykonawcy, którzy nie złożyli nowych postąpień, zostaną zakwalifikowani do następnego etapu: nie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Termin otwarcia licytacji elektronicznej: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t>Termin i warunki zamknięcia licytacji elektronicznej: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Istotne dla stron postanowienia, które zostaną wprowadzone do treści zawieranej umowy w sprawie zamówienia publicznego, albo ogólne warunki umowy, albo wzór umowy: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Wymagania dotyczące zabezpieczenia należytego wykonania umowy: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Informacje dodatkowe: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IV.5) ZMIANA UMOWY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Przewiduje się istotne zmiany postanowień zawartej umowy w stosunku do treści oferty, na podstawie której dokonano wyboru wykonawcy: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tak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Należy wskazać zakres, charakter zmian oraz warunki wprowadzenia zmian: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1.Zakazuje się istotnych zmiany postanowień zawartej umowy w stosunku do treści oferty, na podstawie której dokonano wyboru Wykonawcy, chyba że Zamawiający przewidział możliwość dokonania takiej zmiany w ogłoszeniu o zamówieniu lub w SIWZ oraz określił warunki takiej zmiany. 2.Zamawiający dopuszcza następujące zmiany postanowień zawartej umowy w stosunku do treści oferty: 1)zamawiający dopuszcza zmianę parametrów lub innych cech charakterystycznych dla przedmiotu zamówienia, w tym zmiany numeru katalogowego produktu bądź nazwy własnej produktu, zmiany elementów składowych przedmiotu zamówienia na zasadzie ich uzupełnienia lub wymiany, zmiana sposobu konfekcjonowania – tj. zamienny/równoważny produkt o nie gorszych parametrach technicznych, produkt zmodyfikowany bądź udoskonalony po cenie nie wyższej niż cena zawarta w umowie 2)zmianę dotyczącą obniżenia cen jednostkowych poszczególnych elementów przedmiotu zamówienia w przypadku promocji, obniżki cen na dany asortyment. 3 Zmiany opisane w § 5 ust. 2 zostaną wprowadzone na wniosek Wykonawcy i nie wymagają aneksu. 4. Zamawiający dopuszcza zmianę cen jednostkowych towarów objętych umową w przypadku zmiany wielkości opakowania oraz dawki z zachowaniem zasady proporcjonalności w stosunku do ceny objętej umową . 5. W nieprzewidzianych przypadkach braku objętego umową przedmiotu zamówienia danego producenta dopuszcza się, za zgodą Zamawiającego, sprzedaż odpowiednika chemicznego innego producenta po cenie nie wyższej niż cena zawarta w umowie. 6. W przypadkach braku objętego umową przedmiotu zamówienia, związanego z wycofaniem z obrotu przez Inspektora Farmaceutycznego lub całkowitego zaprzestania produkcji w czasie obowiązywania umowy, Zamawiający dopuszcza możliwość dostarczenia leków/towarów równoważnych w cenach rynkowych lub w cenach będących następstwem dodatkowych negocjacji pomiędzy stronami. 7.Zamawiający zastrzega sobie prawo do zmiany limitów ilościowych zamawianych towarów w stosunku do określonych w poszczególnych pakietach objętych umową, zarówno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„i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 xml:space="preserve">n plus” jak i </w:t>
      </w:r>
      <w:proofErr w:type="spellStart"/>
      <w:r w:rsidRPr="00D452FC">
        <w:rPr>
          <w:rFonts w:ascii="Tahoma" w:eastAsia="Times New Roman" w:hAnsi="Tahoma" w:cs="Tahoma"/>
          <w:color w:val="000000"/>
          <w:sz w:val="16"/>
          <w:szCs w:val="16"/>
        </w:rPr>
        <w:t>„i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t>n minus”, bez zmiany wartości brutto danego pakietu, a Wykonawca oświadcza, ze wyraża na to zgodę.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IV.6) INFORMACJE ADMINISTRACYJNE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IV.6.1) Sposób udostępniania informacji o charakterze poufnym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(jeżeli dotyczy):</w:t>
      </w:r>
      <w:r w:rsidRPr="00D452FC">
        <w:rPr>
          <w:rFonts w:ascii="Tahoma" w:eastAsia="Times New Roman" w:hAnsi="Tahoma" w:cs="Tahoma"/>
          <w:i/>
          <w:i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Środki służące ochronie informacji o charakterze poufnym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IV.6.2) Termin składania ofert lub wniosków o dopuszczenie do udziału w postępowaniu: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Data: 20/01/2017, godzina: 10:00,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Skrócenie terminu składania wniosków, ze względu na pilną potrzebę udzielenia zamówienia (przetarg nieograniczony, przetarg ograniczony, negocjacje z ogłoszeniem):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Wskazać powody: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Język lub języki, w jakich mogą być sporządzane oferty lub wnioski o dopuszczenie do udziału w postępowaniu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&gt;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IV.6.3) Termin związania ofertą: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okres w dniach: 30 (od ostatecznego terminu składania ofert)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nie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IV.6.6) Informacje dodatkowe:</w:t>
      </w:r>
    </w:p>
    <w:p w:rsidR="00D452FC" w:rsidRPr="00D452FC" w:rsidRDefault="00D452FC" w:rsidP="00D452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452F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ZAŁĄCZNIK I - INFORMACJE DOTYCZĄCE OFERT CZĘŚCIOWYCH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lastRenderedPageBreak/>
        <w:t>Część nr: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1-70   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Nazwa: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Pakiety nr 1 - 70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1) Krótki opis przedmiotu zamówienia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wymagań)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a w przypadku partnerstwa innowacyjnego - określenie zapotrzebowania na innowacyjny produkt, usługę lub roboty </w:t>
      </w:r>
      <w:proofErr w:type="spellStart"/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budowlane: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leki</w:t>
      </w:r>
      <w:proofErr w:type="spellEnd"/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2) Wspólny Słownik Zamówień (CPV):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33600000-6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3) Wartość części zamówienia (jeżeli zamawiający podaje informacje o wartości zamówienia):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Wartość bez VAT: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  <w:t>Waluta:</w:t>
      </w:r>
      <w:r w:rsidRPr="00D452FC">
        <w:rPr>
          <w:rFonts w:ascii="Tahoma" w:eastAsia="Times New Roman" w:hAnsi="Tahoma" w:cs="Tahoma"/>
          <w:color w:val="000000"/>
          <w:sz w:val="16"/>
        </w:rPr>
        <w:t> </w:t>
      </w:r>
    </w:p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4) Czas trwania lub termin wykonania: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t>okres w miesiącach: 12</w:t>
      </w:r>
      <w:r w:rsidRPr="00D452FC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67" w:type="dxa"/>
          <w:bottom w:w="15" w:type="dxa"/>
          <w:right w:w="15" w:type="dxa"/>
        </w:tblCellMar>
        <w:tblLook w:val="04A0"/>
      </w:tblPr>
      <w:tblGrid>
        <w:gridCol w:w="1141"/>
        <w:gridCol w:w="1301"/>
      </w:tblGrid>
      <w:tr w:rsidR="00D452FC" w:rsidRPr="00D452FC" w:rsidTr="00D45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D452FC" w:rsidRPr="00D452FC" w:rsidTr="00D45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452FC" w:rsidRPr="00D452FC" w:rsidRDefault="00D452FC" w:rsidP="00D4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52FC" w:rsidRPr="00D452FC" w:rsidRDefault="00D452FC" w:rsidP="00D452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452FC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6) INFORMACJE DODATKOWE:</w:t>
      </w:r>
      <w:r w:rsidRPr="00D452FC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7A3A60" w:rsidRDefault="007A3A60"/>
    <w:sectPr w:rsidR="007A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>
    <w:useFELayout/>
  </w:compat>
  <w:rsids>
    <w:rsidRoot w:val="00D452FC"/>
    <w:rsid w:val="007A3A60"/>
    <w:rsid w:val="00D4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45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2771</Words>
  <Characters>16628</Characters>
  <Application>Microsoft Office Word</Application>
  <DocSecurity>0</DocSecurity>
  <Lines>138</Lines>
  <Paragraphs>38</Paragraphs>
  <ScaleCrop>false</ScaleCrop>
  <Company/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2017-01-11T19:10:00Z</dcterms:created>
  <dcterms:modified xsi:type="dcterms:W3CDTF">2017-01-11T19:11:00Z</dcterms:modified>
</cp:coreProperties>
</file>